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FC0" w:rsidRPr="006D792E" w:rsidRDefault="00D01FC0" w:rsidP="00D01FC0">
      <w:pPr>
        <w:tabs>
          <w:tab w:val="center" w:pos="4419"/>
          <w:tab w:val="right" w:pos="8838"/>
        </w:tabs>
        <w:suppressAutoHyphens/>
        <w:jc w:val="center"/>
        <w:rPr>
          <w:rFonts w:ascii="Constantia" w:eastAsia="Calibri" w:hAnsi="Constantia"/>
          <w:lang w:eastAsia="ar-SA"/>
        </w:rPr>
      </w:pPr>
      <w:r w:rsidRPr="006D792E">
        <w:rPr>
          <w:rFonts w:ascii="Constantia" w:eastAsia="Calibri" w:hAnsi="Constantia"/>
          <w:noProof/>
          <w:lang w:eastAsia="es-DO"/>
        </w:rPr>
        <w:drawing>
          <wp:inline distT="0" distB="0" distL="0" distR="0" wp14:anchorId="7A90EB20" wp14:editId="2499225D">
            <wp:extent cx="828675" cy="819150"/>
            <wp:effectExtent l="0" t="0" r="9525" b="0"/>
            <wp:docPr id="8" name="Imagen 8" descr="Descripción: C:\Users\sguzman\AppData\Local\Microsoft\Windows\Temporary Internet Files\Content.Outlook\S1I68LP3\RGB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guzman\AppData\Local\Microsoft\Windows\Temporary Internet Files\Content.Outlook\S1I68LP3\RGB_Vertic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D01FC0" w:rsidRPr="006D792E" w:rsidRDefault="00D01FC0" w:rsidP="00D01FC0">
      <w:pPr>
        <w:tabs>
          <w:tab w:val="center" w:pos="4419"/>
          <w:tab w:val="right" w:pos="8838"/>
        </w:tabs>
        <w:suppressAutoHyphens/>
        <w:jc w:val="center"/>
        <w:rPr>
          <w:rFonts w:ascii="Constantia" w:eastAsia="Calibri" w:hAnsi="Constantia"/>
          <w:sz w:val="6"/>
          <w:szCs w:val="6"/>
          <w:lang w:eastAsia="ar-SA"/>
        </w:rPr>
      </w:pPr>
    </w:p>
    <w:p w:rsidR="00D01FC0" w:rsidRPr="00D01FC0" w:rsidRDefault="00D01FC0" w:rsidP="00D01FC0">
      <w:pPr>
        <w:jc w:val="center"/>
        <w:rPr>
          <w:rFonts w:ascii="Gill Sans MT" w:eastAsia="Calibri" w:hAnsi="Gill Sans MT"/>
          <w:b/>
          <w:sz w:val="20"/>
          <w:szCs w:val="20"/>
          <w:lang w:val="es-DO"/>
        </w:rPr>
      </w:pPr>
      <w:r w:rsidRPr="00D01FC0">
        <w:rPr>
          <w:rFonts w:ascii="Gill Sans MT" w:eastAsia="Calibri" w:hAnsi="Gill Sans MT"/>
          <w:b/>
          <w:sz w:val="20"/>
          <w:szCs w:val="20"/>
          <w:lang w:val="es-DO"/>
        </w:rPr>
        <w:t>REPÚBLICA DOMINICANA</w:t>
      </w:r>
    </w:p>
    <w:p w:rsidR="00D01FC0" w:rsidRPr="00D01FC0" w:rsidRDefault="00D01FC0" w:rsidP="00D01FC0">
      <w:pPr>
        <w:jc w:val="center"/>
        <w:rPr>
          <w:rFonts w:ascii="Gill Sans MT" w:eastAsia="Calibri" w:hAnsi="Gill Sans MT"/>
          <w:b/>
          <w:sz w:val="20"/>
          <w:szCs w:val="20"/>
          <w:lang w:val="es-DO"/>
        </w:rPr>
      </w:pPr>
      <w:r w:rsidRPr="00D01FC0">
        <w:rPr>
          <w:rFonts w:ascii="Gill Sans MT" w:eastAsia="Calibri" w:hAnsi="Gill Sans MT"/>
          <w:b/>
          <w:sz w:val="20"/>
          <w:szCs w:val="20"/>
          <w:lang w:val="es-DO"/>
        </w:rPr>
        <w:t>CONSEJO SUPERIOR DEL MINISTERIO PÚBLICO</w:t>
      </w:r>
    </w:p>
    <w:p w:rsidR="00D01FC0" w:rsidRPr="00D01FC0" w:rsidRDefault="00D01FC0" w:rsidP="00D01FC0">
      <w:pPr>
        <w:jc w:val="center"/>
        <w:rPr>
          <w:rFonts w:ascii="Book Antiqua" w:eastAsia="Calibri" w:hAnsi="Book Antiqua"/>
          <w:lang w:val="es-DO"/>
        </w:rPr>
      </w:pPr>
      <w:r w:rsidRPr="00D01FC0">
        <w:rPr>
          <w:rFonts w:ascii="Gill Sans MT" w:eastAsia="Calibri" w:hAnsi="Gill Sans MT"/>
          <w:sz w:val="20"/>
          <w:szCs w:val="20"/>
          <w:lang w:val="es-DO"/>
        </w:rPr>
        <w:t>“Año de la Consolidación de la Seguridad Alimentaria”</w:t>
      </w:r>
    </w:p>
    <w:p w:rsidR="00963059" w:rsidRPr="00D01FC0" w:rsidRDefault="00963059" w:rsidP="00963059">
      <w:pPr>
        <w:pStyle w:val="Cuerpo"/>
        <w:spacing w:after="0"/>
        <w:jc w:val="center"/>
        <w:rPr>
          <w:rStyle w:val="Ninguno"/>
          <w:rFonts w:ascii="Arial" w:eastAsia="Arial" w:hAnsi="Arial" w:cs="Arial"/>
          <w:b/>
          <w:bCs/>
          <w:lang w:val="es-DO"/>
        </w:rPr>
      </w:pPr>
    </w:p>
    <w:p w:rsidR="00D01FC0" w:rsidRPr="00D01FC0" w:rsidRDefault="00D01FC0" w:rsidP="00963059">
      <w:pPr>
        <w:pStyle w:val="Cuerpo"/>
        <w:spacing w:after="0" w:line="240" w:lineRule="auto"/>
        <w:jc w:val="center"/>
        <w:rPr>
          <w:rStyle w:val="Ninguno"/>
          <w:rFonts w:ascii="Constantia" w:hAnsi="Constantia"/>
          <w:b/>
          <w:bCs/>
          <w:sz w:val="24"/>
          <w:szCs w:val="24"/>
          <w:u w:color="193F61"/>
          <w:lang w:val="es-ES_tradnl"/>
        </w:rPr>
      </w:pPr>
      <w:r w:rsidRPr="00D01FC0">
        <w:rPr>
          <w:rStyle w:val="Ninguno"/>
          <w:rFonts w:ascii="Constantia" w:hAnsi="Constantia"/>
          <w:b/>
          <w:bCs/>
          <w:sz w:val="24"/>
          <w:szCs w:val="24"/>
          <w:u w:color="193F61"/>
          <w:lang w:val="es-ES_tradnl"/>
        </w:rPr>
        <w:t>FORMULARIO PARA CONSULTA PÚBLICA</w:t>
      </w:r>
      <w:r w:rsidR="00D1696B" w:rsidRPr="00D01FC0">
        <w:rPr>
          <w:rStyle w:val="Ninguno"/>
          <w:rFonts w:ascii="Constantia" w:hAnsi="Constantia"/>
          <w:b/>
          <w:bCs/>
          <w:sz w:val="24"/>
          <w:szCs w:val="24"/>
          <w:u w:color="193F61"/>
          <w:lang w:val="es-ES_tradnl"/>
        </w:rPr>
        <w:t xml:space="preserve"> DE</w:t>
      </w:r>
      <w:r>
        <w:rPr>
          <w:rStyle w:val="Ninguno"/>
          <w:rFonts w:ascii="Constantia" w:hAnsi="Constantia"/>
          <w:b/>
          <w:bCs/>
          <w:sz w:val="24"/>
          <w:szCs w:val="24"/>
          <w:u w:color="193F61"/>
          <w:lang w:val="es-ES_tradnl"/>
        </w:rPr>
        <w:t>L</w:t>
      </w:r>
      <w:r w:rsidR="00D1696B" w:rsidRPr="00D01FC0">
        <w:rPr>
          <w:rStyle w:val="Ninguno"/>
          <w:rFonts w:ascii="Constantia" w:hAnsi="Constantia"/>
          <w:b/>
          <w:bCs/>
          <w:sz w:val="24"/>
          <w:szCs w:val="24"/>
          <w:u w:color="193F61"/>
          <w:lang w:val="es-ES_tradnl"/>
        </w:rPr>
        <w:t xml:space="preserve"> </w:t>
      </w:r>
      <w:r w:rsidRPr="00D01FC0">
        <w:rPr>
          <w:rStyle w:val="Ninguno"/>
          <w:rFonts w:ascii="Constantia" w:hAnsi="Constantia"/>
          <w:b/>
          <w:bCs/>
          <w:sz w:val="24"/>
          <w:szCs w:val="24"/>
          <w:u w:color="193F61"/>
          <w:lang w:val="es-ES_tradnl"/>
        </w:rPr>
        <w:t>REGLAMENTO PARA LA</w:t>
      </w:r>
    </w:p>
    <w:p w:rsidR="00CF5745" w:rsidRPr="00D01FC0" w:rsidRDefault="00D01FC0" w:rsidP="00963059">
      <w:pPr>
        <w:pStyle w:val="Cuerpo"/>
        <w:spacing w:after="0" w:line="240" w:lineRule="auto"/>
        <w:jc w:val="center"/>
        <w:rPr>
          <w:rStyle w:val="Ninguno"/>
          <w:rFonts w:ascii="Constantia" w:hAnsi="Constantia"/>
          <w:b/>
          <w:bCs/>
          <w:sz w:val="28"/>
          <w:szCs w:val="28"/>
          <w:u w:color="193F61"/>
          <w:lang w:val="es-DO"/>
        </w:rPr>
      </w:pPr>
      <w:r w:rsidRPr="00D01FC0">
        <w:rPr>
          <w:rStyle w:val="Ninguno"/>
          <w:rFonts w:ascii="Constantia" w:hAnsi="Constantia"/>
          <w:b/>
          <w:bCs/>
          <w:sz w:val="24"/>
          <w:szCs w:val="24"/>
          <w:u w:color="193F61"/>
          <w:lang w:val="es-ES_tradnl"/>
        </w:rPr>
        <w:t>HABILITACIÓN DE LA EMPRESA PRESTADORA DEL SERVICIO DE MONITOREO ELECTRÓNICO MEDIANTE COLOCACIÓN DE LOCALIZADORES ELECTRÓNICOS</w:t>
      </w:r>
    </w:p>
    <w:tbl>
      <w:tblPr>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86"/>
        <w:gridCol w:w="4627"/>
        <w:gridCol w:w="981"/>
        <w:gridCol w:w="2452"/>
      </w:tblGrid>
      <w:tr w:rsidR="00CF5745" w:rsidRPr="00D01FC0">
        <w:trPr>
          <w:trHeight w:val="292"/>
          <w:jc w:val="center"/>
        </w:trPr>
        <w:tc>
          <w:tcPr>
            <w:tcW w:w="2685" w:type="dxa"/>
            <w:tcBorders>
              <w:top w:val="nil"/>
              <w:left w:val="nil"/>
              <w:bottom w:val="nil"/>
              <w:right w:val="nil"/>
            </w:tcBorders>
            <w:shd w:val="clear" w:color="auto" w:fill="auto"/>
            <w:tcMar>
              <w:top w:w="80" w:type="dxa"/>
              <w:left w:w="80" w:type="dxa"/>
              <w:bottom w:w="80" w:type="dxa"/>
              <w:right w:w="80" w:type="dxa"/>
            </w:tcMar>
            <w:vAlign w:val="center"/>
          </w:tcPr>
          <w:p w:rsidR="00CF5745" w:rsidRPr="00D01FC0" w:rsidRDefault="00CF5745" w:rsidP="00963059">
            <w:pPr>
              <w:rPr>
                <w:rFonts w:ascii="Constantia" w:hAnsi="Constantia"/>
                <w:lang w:val="es-DO"/>
              </w:rPr>
            </w:pPr>
          </w:p>
        </w:tc>
        <w:tc>
          <w:tcPr>
            <w:tcW w:w="462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CF5745" w:rsidRPr="00D01FC0" w:rsidRDefault="00CF5745" w:rsidP="00963059">
            <w:pPr>
              <w:rPr>
                <w:rFonts w:ascii="Constantia" w:hAnsi="Constantia"/>
                <w:lang w:val="es-DO"/>
              </w:rPr>
            </w:pPr>
          </w:p>
        </w:tc>
        <w:tc>
          <w:tcPr>
            <w:tcW w:w="981"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line="240" w:lineRule="auto"/>
              <w:rPr>
                <w:rFonts w:ascii="Constantia" w:hAnsi="Constantia"/>
                <w:sz w:val="24"/>
                <w:szCs w:val="24"/>
              </w:rPr>
            </w:pPr>
            <w:r w:rsidRPr="00286618">
              <w:rPr>
                <w:rStyle w:val="Ninguno"/>
                <w:rFonts w:ascii="Constantia" w:hAnsi="Constantia"/>
                <w:b/>
                <w:bCs/>
                <w:color w:val="FFFFFF"/>
                <w:sz w:val="24"/>
                <w:szCs w:val="24"/>
                <w:u w:color="FFFFFF"/>
                <w:lang w:val="es-ES_tradnl"/>
              </w:rPr>
              <w:t>Fecha:</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5745" w:rsidRPr="00286618" w:rsidRDefault="00CF5745" w:rsidP="00963059">
            <w:pPr>
              <w:rPr>
                <w:rFonts w:ascii="Constantia" w:hAnsi="Constantia"/>
              </w:rPr>
            </w:pPr>
          </w:p>
        </w:tc>
      </w:tr>
    </w:tbl>
    <w:p w:rsidR="00CF5745" w:rsidRPr="00D01FC0" w:rsidRDefault="00CF5745" w:rsidP="00D01FC0">
      <w:pPr>
        <w:pStyle w:val="Cuerpo"/>
        <w:widowControl w:val="0"/>
        <w:spacing w:after="0" w:line="240" w:lineRule="auto"/>
        <w:rPr>
          <w:rStyle w:val="Ninguno"/>
          <w:rFonts w:ascii="Constantia" w:eastAsia="Arial" w:hAnsi="Constantia" w:cs="Arial"/>
          <w:b/>
          <w:bCs/>
          <w:lang w:val="es-DO"/>
        </w:rPr>
      </w:pPr>
    </w:p>
    <w:p w:rsidR="00CF5745" w:rsidRPr="00D01FC0" w:rsidRDefault="00D01FC0" w:rsidP="00335886">
      <w:pPr>
        <w:pStyle w:val="Cuerpo"/>
        <w:spacing w:after="0" w:line="240" w:lineRule="auto"/>
        <w:rPr>
          <w:rStyle w:val="Ninguno"/>
          <w:rFonts w:ascii="Constantia" w:eastAsia="Arial" w:hAnsi="Constantia" w:cs="Arial"/>
          <w:b/>
          <w:bCs/>
          <w:color w:val="193F61"/>
          <w:sz w:val="24"/>
          <w:szCs w:val="24"/>
          <w:u w:color="193F61"/>
          <w:lang w:val="es-DO"/>
        </w:rPr>
      </w:pPr>
      <w:r>
        <w:rPr>
          <w:rStyle w:val="Ninguno"/>
          <w:rFonts w:ascii="Constantia" w:hAnsi="Constantia"/>
          <w:b/>
          <w:bCs/>
          <w:sz w:val="24"/>
          <w:szCs w:val="24"/>
          <w:u w:color="193F61"/>
          <w:lang w:val="es-ES_tradnl"/>
        </w:rPr>
        <w:t>Datos de la Entidad</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60"/>
        <w:gridCol w:w="9330"/>
      </w:tblGrid>
      <w:tr w:rsidR="00CF5745" w:rsidRPr="00D01FC0">
        <w:trPr>
          <w:trHeight w:val="257"/>
        </w:trPr>
        <w:tc>
          <w:tcPr>
            <w:tcW w:w="1460"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rPr>
                <w:rFonts w:ascii="Constantia" w:hAnsi="Constantia"/>
                <w:sz w:val="24"/>
                <w:szCs w:val="24"/>
              </w:rPr>
            </w:pPr>
            <w:r w:rsidRPr="00286618">
              <w:rPr>
                <w:rStyle w:val="Ninguno"/>
                <w:rFonts w:ascii="Constantia" w:hAnsi="Constantia"/>
                <w:b/>
                <w:bCs/>
                <w:color w:val="FFFFFF"/>
                <w:sz w:val="24"/>
                <w:szCs w:val="24"/>
                <w:u w:color="FFFFFF"/>
                <w:lang w:val="es-ES_tradnl"/>
              </w:rPr>
              <w:t>Entidad:</w:t>
            </w:r>
          </w:p>
        </w:tc>
        <w:tc>
          <w:tcPr>
            <w:tcW w:w="9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5745" w:rsidRPr="00286618" w:rsidRDefault="00CF5745" w:rsidP="00963059">
            <w:pPr>
              <w:rPr>
                <w:rFonts w:ascii="Constantia" w:hAnsi="Constantia"/>
              </w:rPr>
            </w:pPr>
          </w:p>
        </w:tc>
      </w:tr>
      <w:tr w:rsidR="00CF5745" w:rsidRPr="00D01FC0">
        <w:trPr>
          <w:trHeight w:val="257"/>
        </w:trPr>
        <w:tc>
          <w:tcPr>
            <w:tcW w:w="1460"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line="240" w:lineRule="auto"/>
              <w:rPr>
                <w:rFonts w:ascii="Constantia" w:hAnsi="Constantia"/>
                <w:sz w:val="24"/>
                <w:szCs w:val="24"/>
              </w:rPr>
            </w:pPr>
            <w:r w:rsidRPr="00286618">
              <w:rPr>
                <w:rStyle w:val="Ninguno"/>
                <w:rFonts w:ascii="Constantia" w:hAnsi="Constantia"/>
                <w:b/>
                <w:bCs/>
                <w:color w:val="FFFFFF"/>
                <w:sz w:val="24"/>
                <w:szCs w:val="24"/>
                <w:u w:color="FFFFFF"/>
                <w:lang w:val="es-ES_tradnl"/>
              </w:rPr>
              <w:t>Domicilio:</w:t>
            </w:r>
          </w:p>
        </w:tc>
        <w:tc>
          <w:tcPr>
            <w:tcW w:w="9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5745" w:rsidRPr="00286618" w:rsidRDefault="00CF5745" w:rsidP="00963059">
            <w:pPr>
              <w:rPr>
                <w:rFonts w:ascii="Constantia" w:hAnsi="Constantia"/>
              </w:rPr>
            </w:pPr>
          </w:p>
        </w:tc>
      </w:tr>
      <w:tr w:rsidR="00CF5745" w:rsidRPr="00D01FC0">
        <w:trPr>
          <w:trHeight w:val="257"/>
        </w:trPr>
        <w:tc>
          <w:tcPr>
            <w:tcW w:w="1460"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line="240" w:lineRule="auto"/>
              <w:rPr>
                <w:rFonts w:ascii="Constantia" w:hAnsi="Constantia"/>
                <w:sz w:val="24"/>
                <w:szCs w:val="24"/>
              </w:rPr>
            </w:pPr>
            <w:r w:rsidRPr="00286618">
              <w:rPr>
                <w:rStyle w:val="Ninguno"/>
                <w:rFonts w:ascii="Constantia" w:hAnsi="Constantia"/>
                <w:b/>
                <w:bCs/>
                <w:color w:val="FFFFFF"/>
                <w:sz w:val="24"/>
                <w:szCs w:val="24"/>
                <w:u w:color="FFFFFF"/>
                <w:lang w:val="es-ES_tradnl"/>
              </w:rPr>
              <w:t>Teléfono:</w:t>
            </w:r>
          </w:p>
        </w:tc>
        <w:tc>
          <w:tcPr>
            <w:tcW w:w="9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5745" w:rsidRPr="00286618" w:rsidRDefault="00CF5745" w:rsidP="00963059">
            <w:pPr>
              <w:rPr>
                <w:rFonts w:ascii="Constantia" w:hAnsi="Constantia"/>
              </w:rPr>
            </w:pPr>
          </w:p>
        </w:tc>
      </w:tr>
    </w:tbl>
    <w:p w:rsidR="00CF5745" w:rsidRPr="00D01FC0" w:rsidRDefault="00CF5745" w:rsidP="00963059">
      <w:pPr>
        <w:pStyle w:val="Cuerpo"/>
        <w:spacing w:after="0"/>
        <w:rPr>
          <w:rStyle w:val="Ninguno"/>
          <w:rFonts w:ascii="Constantia" w:eastAsia="Arial" w:hAnsi="Constantia" w:cs="Arial"/>
          <w:color w:val="1F4E79"/>
          <w:u w:color="1F4E79"/>
        </w:rPr>
      </w:pPr>
    </w:p>
    <w:p w:rsidR="00CF5745" w:rsidRPr="00D01FC0" w:rsidRDefault="00D1696B" w:rsidP="00963059">
      <w:pPr>
        <w:pStyle w:val="Cuerpo"/>
        <w:spacing w:after="0" w:line="240" w:lineRule="auto"/>
        <w:rPr>
          <w:rStyle w:val="Ninguno"/>
          <w:rFonts w:ascii="Constantia" w:hAnsi="Constantia"/>
          <w:b/>
          <w:bCs/>
          <w:sz w:val="24"/>
          <w:szCs w:val="24"/>
          <w:u w:color="193F61"/>
          <w:lang w:val="es-DO"/>
        </w:rPr>
      </w:pPr>
      <w:r w:rsidRPr="00D01FC0">
        <w:rPr>
          <w:rStyle w:val="Ninguno"/>
          <w:rFonts w:ascii="Constantia" w:hAnsi="Constantia"/>
          <w:b/>
          <w:bCs/>
          <w:sz w:val="24"/>
          <w:szCs w:val="24"/>
          <w:u w:color="193F61"/>
          <w:lang w:val="es-ES_tradnl"/>
        </w:rPr>
        <w:t>Datos del Contacto o Persona Física</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39"/>
        <w:gridCol w:w="3677"/>
        <w:gridCol w:w="1440"/>
        <w:gridCol w:w="3234"/>
      </w:tblGrid>
      <w:tr w:rsidR="00CF5745" w:rsidRPr="00D01FC0" w:rsidTr="00286618">
        <w:trPr>
          <w:trHeight w:val="257"/>
        </w:trPr>
        <w:tc>
          <w:tcPr>
            <w:tcW w:w="2439"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rPr>
                <w:rFonts w:ascii="Constantia" w:hAnsi="Constantia"/>
                <w:sz w:val="24"/>
                <w:szCs w:val="24"/>
              </w:rPr>
            </w:pPr>
            <w:r w:rsidRPr="00286618">
              <w:rPr>
                <w:rStyle w:val="Ninguno"/>
                <w:rFonts w:ascii="Constantia" w:hAnsi="Constantia"/>
                <w:b/>
                <w:bCs/>
                <w:color w:val="FFFFFF"/>
                <w:sz w:val="24"/>
                <w:szCs w:val="24"/>
                <w:u w:color="FFFFFF"/>
                <w:lang w:val="es-ES_tradnl"/>
              </w:rPr>
              <w:t>Nombre y Apellido:</w:t>
            </w:r>
          </w:p>
        </w:tc>
        <w:tc>
          <w:tcPr>
            <w:tcW w:w="83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5745" w:rsidRPr="00286618" w:rsidRDefault="00CF5745" w:rsidP="00963059">
            <w:pPr>
              <w:rPr>
                <w:rFonts w:ascii="Constantia" w:hAnsi="Constantia"/>
              </w:rPr>
            </w:pPr>
          </w:p>
        </w:tc>
      </w:tr>
      <w:tr w:rsidR="00CF5745" w:rsidRPr="00D01FC0" w:rsidTr="00286618">
        <w:trPr>
          <w:trHeight w:val="257"/>
        </w:trPr>
        <w:tc>
          <w:tcPr>
            <w:tcW w:w="2439"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line="240" w:lineRule="auto"/>
              <w:rPr>
                <w:rFonts w:ascii="Constantia" w:hAnsi="Constantia"/>
                <w:sz w:val="24"/>
                <w:szCs w:val="24"/>
              </w:rPr>
            </w:pPr>
            <w:r w:rsidRPr="00286618">
              <w:rPr>
                <w:rStyle w:val="Ninguno"/>
                <w:rFonts w:ascii="Constantia" w:hAnsi="Constantia"/>
                <w:b/>
                <w:bCs/>
                <w:color w:val="FFFFFF"/>
                <w:sz w:val="24"/>
                <w:szCs w:val="24"/>
                <w:u w:color="FFFFFF"/>
                <w:lang w:val="es-ES_tradnl"/>
              </w:rPr>
              <w:t>Teléfono:</w:t>
            </w:r>
          </w:p>
        </w:tc>
        <w:tc>
          <w:tcPr>
            <w:tcW w:w="3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5745" w:rsidRPr="00286618" w:rsidRDefault="00CF5745" w:rsidP="00963059">
            <w:pPr>
              <w:rPr>
                <w:rFonts w:ascii="Constantia" w:hAnsi="Constantia"/>
              </w:rPr>
            </w:pPr>
          </w:p>
        </w:tc>
        <w:tc>
          <w:tcPr>
            <w:tcW w:w="1440"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line="240" w:lineRule="auto"/>
              <w:rPr>
                <w:rFonts w:ascii="Constantia" w:hAnsi="Constantia"/>
                <w:sz w:val="24"/>
                <w:szCs w:val="24"/>
              </w:rPr>
            </w:pPr>
            <w:r w:rsidRPr="00286618">
              <w:rPr>
                <w:rStyle w:val="Ninguno"/>
                <w:rFonts w:ascii="Constantia" w:hAnsi="Constantia"/>
                <w:b/>
                <w:bCs/>
                <w:color w:val="FFFFFF"/>
                <w:sz w:val="24"/>
                <w:szCs w:val="24"/>
                <w:u w:color="FFFFFF"/>
                <w:lang w:val="es-ES_tradnl"/>
              </w:rPr>
              <w:t>Celular:</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5745" w:rsidRPr="00286618" w:rsidRDefault="00CF5745" w:rsidP="00963059">
            <w:pPr>
              <w:rPr>
                <w:rFonts w:ascii="Constantia" w:hAnsi="Constantia"/>
              </w:rPr>
            </w:pPr>
          </w:p>
        </w:tc>
      </w:tr>
      <w:tr w:rsidR="00CF5745" w:rsidRPr="00D01FC0" w:rsidTr="00286618">
        <w:trPr>
          <w:trHeight w:val="257"/>
        </w:trPr>
        <w:tc>
          <w:tcPr>
            <w:tcW w:w="2439"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line="240" w:lineRule="auto"/>
              <w:rPr>
                <w:rFonts w:ascii="Constantia" w:hAnsi="Constantia"/>
                <w:sz w:val="24"/>
                <w:szCs w:val="24"/>
              </w:rPr>
            </w:pPr>
            <w:r w:rsidRPr="00286618">
              <w:rPr>
                <w:rStyle w:val="Ninguno"/>
                <w:rFonts w:ascii="Constantia" w:hAnsi="Constantia"/>
                <w:b/>
                <w:bCs/>
                <w:color w:val="FFFFFF"/>
                <w:sz w:val="24"/>
                <w:szCs w:val="24"/>
                <w:u w:color="FFFFFF"/>
                <w:lang w:val="es-ES_tradnl"/>
              </w:rPr>
              <w:t>Correo Electrónico:</w:t>
            </w:r>
          </w:p>
        </w:tc>
        <w:tc>
          <w:tcPr>
            <w:tcW w:w="83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5745" w:rsidRPr="00286618" w:rsidRDefault="00CF5745" w:rsidP="00963059">
            <w:pPr>
              <w:rPr>
                <w:rFonts w:ascii="Constantia" w:hAnsi="Constantia"/>
              </w:rPr>
            </w:pPr>
          </w:p>
        </w:tc>
      </w:tr>
    </w:tbl>
    <w:p w:rsidR="00CF5745" w:rsidRPr="00D01FC0" w:rsidRDefault="00CF5745" w:rsidP="00963059">
      <w:pPr>
        <w:pStyle w:val="Cuerpo"/>
        <w:widowControl w:val="0"/>
        <w:spacing w:after="0" w:line="240" w:lineRule="auto"/>
        <w:rPr>
          <w:rStyle w:val="Ninguno"/>
          <w:rFonts w:ascii="Constantia" w:eastAsia="Arial" w:hAnsi="Constantia" w:cs="Arial"/>
          <w:b/>
          <w:bCs/>
          <w:color w:val="193F61"/>
          <w:u w:color="193F61"/>
        </w:rPr>
      </w:pP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542"/>
        <w:gridCol w:w="6992"/>
        <w:gridCol w:w="2266"/>
      </w:tblGrid>
      <w:tr w:rsidR="00CF5745" w:rsidRPr="00D01FC0" w:rsidTr="00286618">
        <w:trPr>
          <w:trHeight w:val="832"/>
          <w:tblHeader/>
        </w:trPr>
        <w:tc>
          <w:tcPr>
            <w:tcW w:w="1542"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line="264" w:lineRule="auto"/>
              <w:jc w:val="center"/>
              <w:rPr>
                <w:rFonts w:ascii="Constantia" w:hAnsi="Constantia"/>
                <w:sz w:val="24"/>
                <w:szCs w:val="24"/>
              </w:rPr>
            </w:pPr>
            <w:r w:rsidRPr="00286618">
              <w:rPr>
                <w:rStyle w:val="Ninguno"/>
                <w:rFonts w:ascii="Constantia" w:hAnsi="Constantia"/>
                <w:b/>
                <w:bCs/>
                <w:color w:val="FFFFFF"/>
                <w:sz w:val="24"/>
                <w:szCs w:val="24"/>
                <w:u w:color="FFFFFF"/>
                <w:lang w:val="es-ES_tradnl"/>
              </w:rPr>
              <w:t>Disposición</w:t>
            </w:r>
            <w:r w:rsidRPr="00286618">
              <w:rPr>
                <w:rStyle w:val="Ninguno"/>
                <w:rFonts w:ascii="Constantia" w:eastAsia="Arial Unicode MS" w:hAnsi="Constantia" w:cs="Arial Unicode MS"/>
                <w:color w:val="FFFFFF"/>
                <w:sz w:val="24"/>
                <w:szCs w:val="24"/>
                <w:u w:color="FFFFFF"/>
                <w:lang w:val="es-ES_tradnl"/>
              </w:rPr>
              <w:br/>
            </w:r>
            <w:r w:rsidRPr="00286618">
              <w:rPr>
                <w:rStyle w:val="Ninguno"/>
                <w:rFonts w:ascii="Constantia" w:hAnsi="Constantia"/>
                <w:b/>
                <w:bCs/>
                <w:color w:val="FFFFFF"/>
                <w:sz w:val="24"/>
                <w:szCs w:val="24"/>
                <w:u w:color="FFFFFF"/>
                <w:lang w:val="es-ES_tradnl"/>
              </w:rPr>
              <w:t>(Artículo o Párrafo)</w:t>
            </w:r>
          </w:p>
        </w:tc>
        <w:tc>
          <w:tcPr>
            <w:tcW w:w="6992"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1696B" w:rsidP="00963059">
            <w:pPr>
              <w:pStyle w:val="Cuerpo"/>
              <w:spacing w:after="0" w:line="264" w:lineRule="auto"/>
              <w:jc w:val="center"/>
              <w:rPr>
                <w:rFonts w:ascii="Constantia" w:hAnsi="Constantia"/>
                <w:sz w:val="24"/>
                <w:szCs w:val="24"/>
              </w:rPr>
            </w:pPr>
            <w:r w:rsidRPr="00286618">
              <w:rPr>
                <w:rStyle w:val="Ninguno"/>
                <w:rFonts w:ascii="Constantia" w:hAnsi="Constantia"/>
                <w:b/>
                <w:bCs/>
                <w:color w:val="FFFFFF"/>
                <w:sz w:val="24"/>
                <w:szCs w:val="24"/>
                <w:u w:color="FFFFFF"/>
                <w:lang w:val="es-ES_tradnl"/>
              </w:rPr>
              <w:t>Observaciones, Recomendaciones y Sugerencias</w:t>
            </w:r>
          </w:p>
        </w:tc>
        <w:tc>
          <w:tcPr>
            <w:tcW w:w="2266" w:type="dxa"/>
            <w:tcBorders>
              <w:top w:val="single" w:sz="4" w:space="0" w:color="000000"/>
              <w:left w:val="single" w:sz="4" w:space="0" w:color="000000"/>
              <w:bottom w:val="single" w:sz="4" w:space="0" w:color="000000"/>
              <w:right w:val="single" w:sz="4" w:space="0" w:color="000000"/>
            </w:tcBorders>
            <w:shd w:val="clear" w:color="auto" w:fill="193F61"/>
            <w:tcMar>
              <w:top w:w="80" w:type="dxa"/>
              <w:left w:w="80" w:type="dxa"/>
              <w:bottom w:w="80" w:type="dxa"/>
              <w:right w:w="80" w:type="dxa"/>
            </w:tcMar>
            <w:vAlign w:val="center"/>
          </w:tcPr>
          <w:p w:rsidR="00CF5745" w:rsidRPr="00286618" w:rsidRDefault="00D01FC0" w:rsidP="00963059">
            <w:pPr>
              <w:pStyle w:val="Cuerpo"/>
              <w:spacing w:after="0" w:line="264" w:lineRule="auto"/>
              <w:jc w:val="center"/>
              <w:rPr>
                <w:rFonts w:ascii="Constantia" w:hAnsi="Constantia"/>
                <w:sz w:val="24"/>
                <w:szCs w:val="24"/>
              </w:rPr>
            </w:pPr>
            <w:r w:rsidRPr="00286618">
              <w:rPr>
                <w:rStyle w:val="Ninguno"/>
                <w:rFonts w:ascii="Constantia" w:hAnsi="Constantia"/>
                <w:b/>
                <w:bCs/>
                <w:color w:val="FFFFFF"/>
                <w:sz w:val="24"/>
                <w:szCs w:val="24"/>
                <w:u w:color="FFFFFF"/>
                <w:lang w:val="es-ES_tradnl"/>
              </w:rPr>
              <w:t>F</w:t>
            </w:r>
            <w:r w:rsidR="00D1696B" w:rsidRPr="00286618">
              <w:rPr>
                <w:rStyle w:val="Ninguno"/>
                <w:rFonts w:ascii="Constantia" w:hAnsi="Constantia"/>
                <w:b/>
                <w:bCs/>
                <w:color w:val="FFFFFF"/>
                <w:sz w:val="24"/>
                <w:szCs w:val="24"/>
                <w:u w:color="FFFFFF"/>
                <w:lang w:val="es-ES_tradnl"/>
              </w:rPr>
              <w:t>undamento jurídico o técnico</w:t>
            </w: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r w:rsidR="00CF5745" w:rsidRPr="00D01FC0" w:rsidTr="00286618">
        <w:tblPrEx>
          <w:shd w:val="clear" w:color="auto" w:fill="D0DDEF"/>
        </w:tblPrEx>
        <w:trPr>
          <w:trHeight w:val="24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5745" w:rsidRPr="00D01FC0" w:rsidRDefault="00CF5745" w:rsidP="00963059">
            <w:pPr>
              <w:rPr>
                <w:rFonts w:ascii="Constantia" w:hAnsi="Constantia"/>
                <w:sz w:val="22"/>
                <w:lang w:val="es-DO"/>
              </w:rPr>
            </w:pPr>
          </w:p>
        </w:tc>
      </w:tr>
    </w:tbl>
    <w:p w:rsidR="00CF5745" w:rsidRPr="00D01FC0" w:rsidRDefault="00CF5745" w:rsidP="00963059">
      <w:pPr>
        <w:pStyle w:val="Cuerpo"/>
        <w:widowControl w:val="0"/>
        <w:shd w:val="clear" w:color="auto" w:fill="FFFFFF"/>
        <w:spacing w:after="0" w:line="240" w:lineRule="auto"/>
        <w:rPr>
          <w:rStyle w:val="Ninguno"/>
          <w:rFonts w:ascii="Constantia" w:hAnsi="Constantia"/>
          <w:b/>
          <w:bCs/>
          <w:color w:val="FFFFFF"/>
          <w:u w:color="FFFFFF"/>
          <w:lang w:val="es-DO"/>
        </w:rPr>
      </w:pPr>
    </w:p>
    <w:p w:rsidR="00286618" w:rsidRPr="00286618" w:rsidRDefault="00D1696B" w:rsidP="00D01FC0">
      <w:pPr>
        <w:pStyle w:val="Cuerpo"/>
        <w:spacing w:after="0" w:line="240" w:lineRule="auto"/>
        <w:jc w:val="both"/>
        <w:rPr>
          <w:rFonts w:ascii="Constantia" w:hAnsi="Constantia"/>
          <w:sz w:val="24"/>
          <w:szCs w:val="24"/>
          <w:lang w:val="es-ES_tradnl"/>
        </w:rPr>
      </w:pPr>
      <w:r w:rsidRPr="00286618">
        <w:rPr>
          <w:rFonts w:ascii="Constantia" w:hAnsi="Constantia"/>
          <w:sz w:val="24"/>
          <w:szCs w:val="24"/>
          <w:lang w:val="es-ES_tradnl"/>
        </w:rPr>
        <w:t xml:space="preserve">Los interesados en presentar sus </w:t>
      </w:r>
      <w:r w:rsidR="00D01FC0" w:rsidRPr="00286618">
        <w:rPr>
          <w:rFonts w:ascii="Constantia" w:hAnsi="Constantia"/>
          <w:sz w:val="24"/>
          <w:szCs w:val="24"/>
          <w:lang w:val="es-ES_tradnl"/>
        </w:rPr>
        <w:t>opiniones y propuestas en ocasión del proceso de consulta pública del Reglamento para la Habilitación de la Empresa Prestadora del Servicio de Monitoreo Electrónico mediante Colocación de Localizadores Electrónicos</w:t>
      </w:r>
      <w:r w:rsidR="00286618" w:rsidRPr="00286618">
        <w:rPr>
          <w:rFonts w:ascii="Constantia" w:hAnsi="Constantia"/>
          <w:sz w:val="24"/>
          <w:szCs w:val="24"/>
          <w:lang w:val="es-ES_tradnl"/>
        </w:rPr>
        <w:t xml:space="preserve">, deben </w:t>
      </w:r>
      <w:r w:rsidRPr="00286618">
        <w:rPr>
          <w:rFonts w:ascii="Constantia" w:hAnsi="Constantia"/>
          <w:sz w:val="24"/>
          <w:szCs w:val="24"/>
          <w:lang w:val="es-ES_tradnl"/>
        </w:rPr>
        <w:t xml:space="preserve">presentarlas dentro del plazo indicado en el Aviso de Consulta Pública publicado en un </w:t>
      </w:r>
      <w:r w:rsidR="00286618" w:rsidRPr="00286618">
        <w:rPr>
          <w:rFonts w:ascii="Constantia" w:hAnsi="Constantia"/>
          <w:sz w:val="24"/>
          <w:szCs w:val="24"/>
          <w:lang w:val="es-ES_tradnl"/>
        </w:rPr>
        <w:t>periódico</w:t>
      </w:r>
      <w:r w:rsidRPr="00286618">
        <w:rPr>
          <w:rFonts w:ascii="Constantia" w:hAnsi="Constantia"/>
          <w:sz w:val="24"/>
          <w:szCs w:val="24"/>
          <w:lang w:val="es-ES_tradnl"/>
        </w:rPr>
        <w:t xml:space="preserve"> de circulación nacional </w:t>
      </w:r>
      <w:r w:rsidR="00286618" w:rsidRPr="00286618">
        <w:rPr>
          <w:rFonts w:ascii="Constantia" w:hAnsi="Constantia"/>
          <w:sz w:val="24"/>
          <w:szCs w:val="24"/>
          <w:lang w:val="es-ES_tradnl"/>
        </w:rPr>
        <w:t>y en el portal web de la Procuraduría General de la República.</w:t>
      </w:r>
    </w:p>
    <w:p w:rsidR="00286618" w:rsidRPr="00286618" w:rsidRDefault="00286618" w:rsidP="00D01FC0">
      <w:pPr>
        <w:pStyle w:val="Cuerpo"/>
        <w:spacing w:after="0" w:line="240" w:lineRule="auto"/>
        <w:jc w:val="both"/>
        <w:rPr>
          <w:rFonts w:ascii="Constantia" w:hAnsi="Constantia"/>
          <w:sz w:val="24"/>
          <w:szCs w:val="24"/>
          <w:lang w:val="es-ES_tradnl"/>
        </w:rPr>
      </w:pPr>
    </w:p>
    <w:p w:rsidR="00CF5745" w:rsidRPr="00286618" w:rsidRDefault="00D1696B" w:rsidP="00286618">
      <w:pPr>
        <w:pStyle w:val="Cuerpo"/>
        <w:spacing w:after="0" w:line="240" w:lineRule="auto"/>
        <w:jc w:val="both"/>
        <w:rPr>
          <w:rFonts w:ascii="Constantia" w:hAnsi="Constantia"/>
          <w:sz w:val="24"/>
          <w:szCs w:val="24"/>
          <w:lang w:val="es-ES_tradnl"/>
        </w:rPr>
      </w:pPr>
      <w:r w:rsidRPr="00286618">
        <w:rPr>
          <w:rFonts w:ascii="Constantia" w:hAnsi="Constantia"/>
          <w:sz w:val="24"/>
          <w:szCs w:val="24"/>
          <w:lang w:val="es-ES_tradnl"/>
        </w:rPr>
        <w:t>Las observaciones, recomendaciones y sugerencias deber</w:t>
      </w:r>
      <w:r w:rsidRPr="00286618">
        <w:rPr>
          <w:rStyle w:val="Ninguno"/>
          <w:rFonts w:ascii="Constantia" w:hAnsi="Constantia"/>
          <w:sz w:val="24"/>
          <w:szCs w:val="24"/>
          <w:lang w:val="es-ES_tradnl"/>
        </w:rPr>
        <w:t>á</w:t>
      </w:r>
      <w:r w:rsidRPr="00286618">
        <w:rPr>
          <w:rFonts w:ascii="Constantia" w:hAnsi="Constantia"/>
          <w:sz w:val="24"/>
          <w:szCs w:val="24"/>
          <w:lang w:val="es-ES_tradnl"/>
        </w:rPr>
        <w:t xml:space="preserve">n ser </w:t>
      </w:r>
      <w:r w:rsidR="00286618" w:rsidRPr="00286618">
        <w:rPr>
          <w:rFonts w:ascii="Constantia" w:hAnsi="Constantia"/>
          <w:sz w:val="24"/>
          <w:szCs w:val="24"/>
          <w:lang w:val="es-ES_tradnl"/>
        </w:rPr>
        <w:t>realizadas vía este formulario,</w:t>
      </w:r>
      <w:r w:rsidRPr="00286618">
        <w:rPr>
          <w:rFonts w:ascii="Constantia" w:hAnsi="Constantia"/>
          <w:sz w:val="24"/>
          <w:szCs w:val="24"/>
          <w:lang w:val="es-ES_tradnl"/>
        </w:rPr>
        <w:t xml:space="preserve"> acompa</w:t>
      </w:r>
      <w:r w:rsidRPr="00286618">
        <w:rPr>
          <w:rStyle w:val="Ninguno"/>
          <w:rFonts w:ascii="Constantia" w:hAnsi="Constantia"/>
          <w:sz w:val="24"/>
          <w:szCs w:val="24"/>
          <w:lang w:val="es-ES_tradnl"/>
        </w:rPr>
        <w:t>ñ</w:t>
      </w:r>
      <w:r w:rsidRPr="00286618">
        <w:rPr>
          <w:rFonts w:ascii="Constantia" w:hAnsi="Constantia"/>
          <w:sz w:val="24"/>
          <w:szCs w:val="24"/>
          <w:lang w:val="es-ES_tradnl"/>
        </w:rPr>
        <w:t>adas de los</w:t>
      </w:r>
      <w:r w:rsidR="00286618" w:rsidRPr="00286618">
        <w:rPr>
          <w:rFonts w:ascii="Constantia" w:hAnsi="Constantia"/>
          <w:sz w:val="24"/>
          <w:szCs w:val="24"/>
          <w:lang w:val="es-ES_tradnl"/>
        </w:rPr>
        <w:t xml:space="preserve"> documentos que las fundamenten</w:t>
      </w:r>
      <w:r w:rsidRPr="00286618">
        <w:rPr>
          <w:rFonts w:ascii="Constantia" w:hAnsi="Constantia"/>
          <w:sz w:val="24"/>
          <w:szCs w:val="24"/>
          <w:lang w:val="es-ES_tradnl"/>
        </w:rPr>
        <w:t xml:space="preserve">. Las mismas deben ser </w:t>
      </w:r>
      <w:r w:rsidR="008661BA">
        <w:rPr>
          <w:rFonts w:ascii="Constantia" w:hAnsi="Constantia"/>
          <w:sz w:val="24"/>
          <w:szCs w:val="24"/>
          <w:lang w:val="es-ES_tradnl"/>
        </w:rPr>
        <w:t xml:space="preserve">remitidas a la dirección de correo electrónico </w:t>
      </w:r>
      <w:hyperlink r:id="rId8" w:history="1">
        <w:r w:rsidR="008661BA" w:rsidRPr="00FA0B40">
          <w:rPr>
            <w:rStyle w:val="Hipervnculo"/>
            <w:rFonts w:ascii="Constantia" w:hAnsi="Constantia"/>
            <w:sz w:val="24"/>
            <w:szCs w:val="24"/>
            <w:lang w:val="es-ES_tradnl"/>
          </w:rPr>
          <w:t>sgmp@pgr.gob.do</w:t>
        </w:r>
      </w:hyperlink>
      <w:r w:rsidR="008661BA">
        <w:rPr>
          <w:rFonts w:ascii="Constantia" w:hAnsi="Constantia"/>
          <w:sz w:val="24"/>
          <w:szCs w:val="24"/>
          <w:lang w:val="es-ES_tradnl"/>
        </w:rPr>
        <w:t xml:space="preserve"> o </w:t>
      </w:r>
      <w:r w:rsidRPr="00286618">
        <w:rPr>
          <w:rFonts w:ascii="Constantia" w:hAnsi="Constantia"/>
          <w:sz w:val="24"/>
          <w:szCs w:val="24"/>
          <w:lang w:val="es-ES_tradnl"/>
        </w:rPr>
        <w:t>depositadas en f</w:t>
      </w:r>
      <w:r w:rsidRPr="00286618">
        <w:rPr>
          <w:rStyle w:val="Ninguno"/>
          <w:rFonts w:ascii="Constantia" w:hAnsi="Constantia"/>
          <w:sz w:val="24"/>
          <w:szCs w:val="24"/>
          <w:lang w:val="es-ES_tradnl"/>
        </w:rPr>
        <w:t>í</w:t>
      </w:r>
      <w:r w:rsidRPr="00286618">
        <w:rPr>
          <w:rFonts w:ascii="Constantia" w:hAnsi="Constantia"/>
          <w:sz w:val="24"/>
          <w:szCs w:val="24"/>
          <w:lang w:val="es-ES_tradnl"/>
        </w:rPr>
        <w:t xml:space="preserve">sico en la </w:t>
      </w:r>
      <w:r w:rsidR="00286618" w:rsidRPr="00286618">
        <w:rPr>
          <w:rFonts w:ascii="Constantia" w:hAnsi="Constantia"/>
          <w:sz w:val="24"/>
          <w:szCs w:val="24"/>
          <w:lang w:val="es-ES_tradnl"/>
        </w:rPr>
        <w:t xml:space="preserve">Secretaría General del Ministerio Público, ubicada en el primer piso del edificio sede de la Procuraduría General de la República, localizada en la avenida Enrique Jiménez Moya, esquina calle Juan de Dios Ventura </w:t>
      </w:r>
      <w:proofErr w:type="spellStart"/>
      <w:r w:rsidR="00286618" w:rsidRPr="00286618">
        <w:rPr>
          <w:rFonts w:ascii="Constantia" w:hAnsi="Constantia"/>
          <w:sz w:val="24"/>
          <w:szCs w:val="24"/>
          <w:lang w:val="es-ES_tradnl"/>
        </w:rPr>
        <w:t>Simó</w:t>
      </w:r>
      <w:proofErr w:type="spellEnd"/>
      <w:r w:rsidR="00286618" w:rsidRPr="00286618">
        <w:rPr>
          <w:rFonts w:ascii="Constantia" w:hAnsi="Constantia"/>
          <w:sz w:val="24"/>
          <w:szCs w:val="24"/>
          <w:lang w:val="es-ES_tradnl"/>
        </w:rPr>
        <w:t>, Centro de los Héroes, Santo Domingo de Guzmán, Distrito Nacional, capital de la República Dominicana.</w:t>
      </w:r>
    </w:p>
    <w:sectPr w:rsidR="00CF5745" w:rsidRPr="00286618" w:rsidSect="00963059">
      <w:headerReference w:type="default" r:id="rId9"/>
      <w:footerReference w:type="default" r:id="rId10"/>
      <w:footerReference w:type="first" r:id="rId11"/>
      <w:pgSz w:w="12240" w:h="15840" w:code="1"/>
      <w:pgMar w:top="709" w:right="720" w:bottom="1417" w:left="72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D4" w:rsidRDefault="00FB23D4">
      <w:r>
        <w:separator/>
      </w:r>
    </w:p>
  </w:endnote>
  <w:endnote w:type="continuationSeparator" w:id="0">
    <w:p w:rsidR="00FB23D4" w:rsidRDefault="00F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18" w:rsidRDefault="00286618" w:rsidP="00286618">
    <w:pPr>
      <w:pStyle w:val="Piedepgina"/>
      <w:jc w:val="center"/>
      <w:rPr>
        <w:rFonts w:ascii="Gill Sans MT" w:hAnsi="Gill Sans MT"/>
        <w:sz w:val="20"/>
        <w:szCs w:val="20"/>
        <w:lang w:val="es-DO"/>
      </w:rPr>
    </w:pPr>
  </w:p>
  <w:p w:rsidR="00286618" w:rsidRPr="00286618" w:rsidRDefault="00286618" w:rsidP="00286618">
    <w:pPr>
      <w:pStyle w:val="Piedepgina"/>
      <w:jc w:val="center"/>
      <w:rPr>
        <w:rFonts w:ascii="Gill Sans MT" w:hAnsi="Gill Sans MT"/>
        <w:sz w:val="20"/>
        <w:szCs w:val="20"/>
        <w:lang w:val="es-DO"/>
      </w:rPr>
    </w:pPr>
    <w:r w:rsidRPr="00286618">
      <w:rPr>
        <w:rFonts w:ascii="Gill Sans MT" w:hAnsi="Gill Sans MT"/>
        <w:sz w:val="20"/>
        <w:szCs w:val="20"/>
        <w:lang w:val="es-DO"/>
      </w:rPr>
      <w:t xml:space="preserve">Av. Enrique Jiménez Moya, esq. Juan Ventura </w:t>
    </w:r>
    <w:proofErr w:type="spellStart"/>
    <w:r w:rsidRPr="00286618">
      <w:rPr>
        <w:rFonts w:ascii="Gill Sans MT" w:hAnsi="Gill Sans MT"/>
        <w:sz w:val="20"/>
        <w:szCs w:val="20"/>
        <w:lang w:val="es-DO"/>
      </w:rPr>
      <w:t>Simó</w:t>
    </w:r>
    <w:proofErr w:type="spellEnd"/>
    <w:r w:rsidRPr="00286618">
      <w:rPr>
        <w:rFonts w:ascii="Gill Sans MT" w:hAnsi="Gill Sans MT"/>
        <w:sz w:val="20"/>
        <w:szCs w:val="20"/>
        <w:lang w:val="es-DO"/>
      </w:rPr>
      <w:t>, Centro de los Héroes</w:t>
    </w:r>
  </w:p>
  <w:p w:rsidR="00286618" w:rsidRPr="00286618" w:rsidRDefault="00286618" w:rsidP="00286618">
    <w:pPr>
      <w:pStyle w:val="Piedepgina"/>
      <w:jc w:val="center"/>
      <w:rPr>
        <w:rFonts w:ascii="Gill Sans MT" w:hAnsi="Gill Sans MT"/>
        <w:sz w:val="20"/>
        <w:szCs w:val="20"/>
        <w:lang w:val="es-DO"/>
      </w:rPr>
    </w:pPr>
    <w:r w:rsidRPr="00286618">
      <w:rPr>
        <w:rFonts w:ascii="Gill Sans MT" w:hAnsi="Gill Sans MT"/>
        <w:sz w:val="20"/>
        <w:szCs w:val="20"/>
        <w:lang w:val="es-DO"/>
      </w:rPr>
      <w:t>Santo Domingo de Guzmán, Distrito Nacional, República Dominicana</w:t>
    </w:r>
  </w:p>
  <w:p w:rsidR="00286618" w:rsidRPr="00286618" w:rsidRDefault="00286618" w:rsidP="00286618">
    <w:pPr>
      <w:pStyle w:val="Piedepgina"/>
      <w:tabs>
        <w:tab w:val="clear" w:pos="8640"/>
        <w:tab w:val="right" w:pos="8478"/>
      </w:tabs>
      <w:jc w:val="center"/>
      <w:rPr>
        <w:rFonts w:ascii="Gill Sans MT" w:hAnsi="Gill Sans MT"/>
        <w:sz w:val="20"/>
        <w:szCs w:val="20"/>
        <w:lang w:val="es-ES_tradnl"/>
      </w:rPr>
    </w:pPr>
    <w:r w:rsidRPr="00286618">
      <w:rPr>
        <w:rFonts w:ascii="Gill Sans MT" w:hAnsi="Gill Sans MT"/>
        <w:sz w:val="20"/>
        <w:szCs w:val="20"/>
        <w:lang w:val="es-DO"/>
      </w:rPr>
      <w:t xml:space="preserve">(809) 533-3522 | </w:t>
    </w:r>
    <w:hyperlink r:id="rId1" w:history="1">
      <w:r w:rsidRPr="00286618">
        <w:rPr>
          <w:rStyle w:val="Hipervnculo"/>
          <w:rFonts w:ascii="Gill Sans MT" w:hAnsi="Gill Sans MT"/>
          <w:sz w:val="20"/>
          <w:szCs w:val="20"/>
          <w:lang w:val="es-DO"/>
        </w:rPr>
        <w:t>www.pgr.gob.do</w:t>
      </w:r>
    </w:hyperlink>
  </w:p>
  <w:p w:rsidR="00CF5745" w:rsidRPr="00286618" w:rsidRDefault="00286618" w:rsidP="00286618">
    <w:pPr>
      <w:pStyle w:val="Piedepgina"/>
      <w:tabs>
        <w:tab w:val="clear" w:pos="8640"/>
        <w:tab w:val="right" w:pos="8478"/>
      </w:tabs>
      <w:jc w:val="right"/>
      <w:rPr>
        <w:rFonts w:ascii="Gill Sans MT" w:hAnsi="Gill Sans MT"/>
        <w:sz w:val="20"/>
        <w:szCs w:val="20"/>
        <w:lang w:val="es-DO"/>
      </w:rPr>
    </w:pPr>
    <w:r w:rsidRPr="00286618">
      <w:rPr>
        <w:rStyle w:val="Ninguno"/>
        <w:rFonts w:ascii="Gill Sans MT" w:hAnsi="Gill Sans MT"/>
        <w:sz w:val="20"/>
        <w:szCs w:val="20"/>
        <w:lang w:val="es-ES_tradnl"/>
      </w:rPr>
      <w:t xml:space="preserve">Página </w:t>
    </w:r>
    <w:r w:rsidRPr="00286618">
      <w:rPr>
        <w:rStyle w:val="Ninguno"/>
        <w:rFonts w:ascii="Gill Sans MT" w:eastAsia="Calibri" w:hAnsi="Gill Sans MT" w:cs="Calibri"/>
        <w:b/>
        <w:bCs/>
        <w:sz w:val="20"/>
        <w:szCs w:val="20"/>
      </w:rPr>
      <w:fldChar w:fldCharType="begin"/>
    </w:r>
    <w:r w:rsidRPr="00286618">
      <w:rPr>
        <w:rStyle w:val="Ninguno"/>
        <w:rFonts w:ascii="Gill Sans MT" w:eastAsia="Calibri" w:hAnsi="Gill Sans MT" w:cs="Calibri"/>
        <w:b/>
        <w:bCs/>
        <w:sz w:val="20"/>
        <w:szCs w:val="20"/>
        <w:lang w:val="es-DO"/>
      </w:rPr>
      <w:instrText xml:space="preserve"> PAGE </w:instrText>
    </w:r>
    <w:r w:rsidRPr="00286618">
      <w:rPr>
        <w:rStyle w:val="Ninguno"/>
        <w:rFonts w:ascii="Gill Sans MT" w:eastAsia="Calibri" w:hAnsi="Gill Sans MT" w:cs="Calibri"/>
        <w:b/>
        <w:bCs/>
        <w:sz w:val="20"/>
        <w:szCs w:val="20"/>
      </w:rPr>
      <w:fldChar w:fldCharType="separate"/>
    </w:r>
    <w:r w:rsidR="008661BA">
      <w:rPr>
        <w:rStyle w:val="Ninguno"/>
        <w:rFonts w:ascii="Gill Sans MT" w:eastAsia="Calibri" w:hAnsi="Gill Sans MT" w:cs="Calibri"/>
        <w:b/>
        <w:bCs/>
        <w:noProof/>
        <w:sz w:val="20"/>
        <w:szCs w:val="20"/>
        <w:lang w:val="es-DO"/>
      </w:rPr>
      <w:t>2</w:t>
    </w:r>
    <w:r w:rsidRPr="00286618">
      <w:rPr>
        <w:rStyle w:val="Ninguno"/>
        <w:rFonts w:ascii="Gill Sans MT" w:eastAsia="Calibri" w:hAnsi="Gill Sans MT" w:cs="Calibri"/>
        <w:b/>
        <w:bCs/>
        <w:sz w:val="20"/>
        <w:szCs w:val="20"/>
      </w:rPr>
      <w:fldChar w:fldCharType="end"/>
    </w:r>
    <w:r w:rsidRPr="00286618">
      <w:rPr>
        <w:rStyle w:val="Ninguno"/>
        <w:rFonts w:ascii="Gill Sans MT" w:hAnsi="Gill Sans MT"/>
        <w:sz w:val="20"/>
        <w:szCs w:val="20"/>
        <w:lang w:val="es-ES_tradnl"/>
      </w:rPr>
      <w:t xml:space="preserve"> de </w:t>
    </w:r>
    <w:r w:rsidRPr="00286618">
      <w:rPr>
        <w:rStyle w:val="Ninguno"/>
        <w:rFonts w:ascii="Gill Sans MT" w:eastAsia="Calibri" w:hAnsi="Gill Sans MT" w:cs="Calibri"/>
        <w:b/>
        <w:bCs/>
        <w:sz w:val="20"/>
        <w:szCs w:val="20"/>
      </w:rPr>
      <w:fldChar w:fldCharType="begin"/>
    </w:r>
    <w:r w:rsidRPr="00286618">
      <w:rPr>
        <w:rStyle w:val="Ninguno"/>
        <w:rFonts w:ascii="Gill Sans MT" w:eastAsia="Calibri" w:hAnsi="Gill Sans MT" w:cs="Calibri"/>
        <w:b/>
        <w:bCs/>
        <w:sz w:val="20"/>
        <w:szCs w:val="20"/>
        <w:lang w:val="es-DO"/>
      </w:rPr>
      <w:instrText xml:space="preserve"> NUMPAGES </w:instrText>
    </w:r>
    <w:r w:rsidRPr="00286618">
      <w:rPr>
        <w:rStyle w:val="Ninguno"/>
        <w:rFonts w:ascii="Gill Sans MT" w:eastAsia="Calibri" w:hAnsi="Gill Sans MT" w:cs="Calibri"/>
        <w:b/>
        <w:bCs/>
        <w:sz w:val="20"/>
        <w:szCs w:val="20"/>
      </w:rPr>
      <w:fldChar w:fldCharType="separate"/>
    </w:r>
    <w:r w:rsidR="008661BA">
      <w:rPr>
        <w:rStyle w:val="Ninguno"/>
        <w:rFonts w:ascii="Gill Sans MT" w:eastAsia="Calibri" w:hAnsi="Gill Sans MT" w:cs="Calibri"/>
        <w:b/>
        <w:bCs/>
        <w:noProof/>
        <w:sz w:val="20"/>
        <w:szCs w:val="20"/>
        <w:lang w:val="es-DO"/>
      </w:rPr>
      <w:t>2</w:t>
    </w:r>
    <w:r w:rsidRPr="00286618">
      <w:rPr>
        <w:rStyle w:val="Ninguno"/>
        <w:rFonts w:ascii="Gill Sans MT" w:eastAsia="Calibri" w:hAnsi="Gill Sans MT" w:cs="Calibri"/>
        <w:b/>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18" w:rsidRPr="00286618" w:rsidRDefault="00286618" w:rsidP="00286618">
    <w:pPr>
      <w:pStyle w:val="Piedepgina"/>
      <w:jc w:val="center"/>
      <w:rPr>
        <w:rFonts w:ascii="Gill Sans MT" w:hAnsi="Gill Sans MT"/>
        <w:sz w:val="20"/>
        <w:szCs w:val="20"/>
        <w:lang w:val="es-DO"/>
      </w:rPr>
    </w:pPr>
  </w:p>
  <w:p w:rsidR="00286618" w:rsidRPr="00286618" w:rsidRDefault="00286618" w:rsidP="00286618">
    <w:pPr>
      <w:pStyle w:val="Piedepgina"/>
      <w:jc w:val="center"/>
      <w:rPr>
        <w:rFonts w:ascii="Gill Sans MT" w:hAnsi="Gill Sans MT"/>
        <w:sz w:val="20"/>
        <w:szCs w:val="20"/>
        <w:lang w:val="es-DO"/>
      </w:rPr>
    </w:pPr>
    <w:r w:rsidRPr="00286618">
      <w:rPr>
        <w:rFonts w:ascii="Gill Sans MT" w:hAnsi="Gill Sans MT"/>
        <w:sz w:val="20"/>
        <w:szCs w:val="20"/>
        <w:lang w:val="es-DO"/>
      </w:rPr>
      <w:t xml:space="preserve">Av. Enrique Jiménez Moya, esq. Juan Ventura </w:t>
    </w:r>
    <w:proofErr w:type="spellStart"/>
    <w:r w:rsidRPr="00286618">
      <w:rPr>
        <w:rFonts w:ascii="Gill Sans MT" w:hAnsi="Gill Sans MT"/>
        <w:sz w:val="20"/>
        <w:szCs w:val="20"/>
        <w:lang w:val="es-DO"/>
      </w:rPr>
      <w:t>Simó</w:t>
    </w:r>
    <w:proofErr w:type="spellEnd"/>
    <w:r w:rsidRPr="00286618">
      <w:rPr>
        <w:rFonts w:ascii="Gill Sans MT" w:hAnsi="Gill Sans MT"/>
        <w:sz w:val="20"/>
        <w:szCs w:val="20"/>
        <w:lang w:val="es-DO"/>
      </w:rPr>
      <w:t>, Centro de los Héroes</w:t>
    </w:r>
  </w:p>
  <w:p w:rsidR="00286618" w:rsidRPr="00286618" w:rsidRDefault="00286618" w:rsidP="00286618">
    <w:pPr>
      <w:pStyle w:val="Piedepgina"/>
      <w:jc w:val="center"/>
      <w:rPr>
        <w:rFonts w:ascii="Gill Sans MT" w:hAnsi="Gill Sans MT"/>
        <w:sz w:val="20"/>
        <w:szCs w:val="20"/>
        <w:lang w:val="es-DO"/>
      </w:rPr>
    </w:pPr>
    <w:r w:rsidRPr="00286618">
      <w:rPr>
        <w:rFonts w:ascii="Gill Sans MT" w:hAnsi="Gill Sans MT"/>
        <w:sz w:val="20"/>
        <w:szCs w:val="20"/>
        <w:lang w:val="es-DO"/>
      </w:rPr>
      <w:t>Santo Domingo de Guzmán, Distrito Nacional, República Dominicana</w:t>
    </w:r>
  </w:p>
  <w:p w:rsidR="00CF5745" w:rsidRPr="00286618" w:rsidRDefault="00286618" w:rsidP="00286618">
    <w:pPr>
      <w:pStyle w:val="Piedepgina"/>
      <w:tabs>
        <w:tab w:val="clear" w:pos="8640"/>
        <w:tab w:val="right" w:pos="8478"/>
      </w:tabs>
      <w:jc w:val="center"/>
      <w:rPr>
        <w:rFonts w:ascii="Gill Sans MT" w:hAnsi="Gill Sans MT"/>
        <w:sz w:val="20"/>
        <w:szCs w:val="20"/>
        <w:lang w:val="es-ES_tradnl"/>
      </w:rPr>
    </w:pPr>
    <w:r w:rsidRPr="00286618">
      <w:rPr>
        <w:rFonts w:ascii="Gill Sans MT" w:hAnsi="Gill Sans MT"/>
        <w:sz w:val="20"/>
        <w:szCs w:val="20"/>
      </w:rPr>
      <w:t xml:space="preserve">(809) 533-3522 | </w:t>
    </w:r>
    <w:hyperlink r:id="rId1" w:history="1">
      <w:r w:rsidRPr="00286618">
        <w:rPr>
          <w:rStyle w:val="Hipervnculo"/>
          <w:rFonts w:ascii="Gill Sans MT" w:hAnsi="Gill Sans MT"/>
          <w:sz w:val="20"/>
          <w:szCs w:val="20"/>
        </w:rPr>
        <w:t>www.pgr.gob.do</w:t>
      </w:r>
    </w:hyperlink>
  </w:p>
  <w:p w:rsidR="00286618" w:rsidRPr="00286618" w:rsidRDefault="00286618" w:rsidP="00286618">
    <w:pPr>
      <w:pStyle w:val="Piedepgina"/>
      <w:tabs>
        <w:tab w:val="clear" w:pos="8640"/>
        <w:tab w:val="right" w:pos="8478"/>
      </w:tabs>
      <w:jc w:val="right"/>
      <w:rPr>
        <w:rFonts w:ascii="Gill Sans MT" w:hAnsi="Gill Sans MT"/>
        <w:sz w:val="20"/>
        <w:szCs w:val="20"/>
        <w:lang w:val="es-DO"/>
      </w:rPr>
    </w:pPr>
    <w:r w:rsidRPr="00286618">
      <w:rPr>
        <w:rStyle w:val="Ninguno"/>
        <w:rFonts w:ascii="Gill Sans MT" w:hAnsi="Gill Sans MT"/>
        <w:sz w:val="20"/>
        <w:szCs w:val="20"/>
        <w:lang w:val="es-ES_tradnl"/>
      </w:rPr>
      <w:t xml:space="preserve">Página </w:t>
    </w:r>
    <w:r w:rsidRPr="00286618">
      <w:rPr>
        <w:rStyle w:val="Ninguno"/>
        <w:rFonts w:ascii="Gill Sans MT" w:eastAsia="Calibri" w:hAnsi="Gill Sans MT" w:cs="Calibri"/>
        <w:b/>
        <w:bCs/>
        <w:sz w:val="20"/>
        <w:szCs w:val="20"/>
      </w:rPr>
      <w:fldChar w:fldCharType="begin"/>
    </w:r>
    <w:r w:rsidRPr="00286618">
      <w:rPr>
        <w:rStyle w:val="Ninguno"/>
        <w:rFonts w:ascii="Gill Sans MT" w:eastAsia="Calibri" w:hAnsi="Gill Sans MT" w:cs="Calibri"/>
        <w:b/>
        <w:bCs/>
        <w:sz w:val="20"/>
        <w:szCs w:val="20"/>
        <w:lang w:val="es-DO"/>
      </w:rPr>
      <w:instrText xml:space="preserve"> PAGE </w:instrText>
    </w:r>
    <w:r w:rsidRPr="00286618">
      <w:rPr>
        <w:rStyle w:val="Ninguno"/>
        <w:rFonts w:ascii="Gill Sans MT" w:eastAsia="Calibri" w:hAnsi="Gill Sans MT" w:cs="Calibri"/>
        <w:b/>
        <w:bCs/>
        <w:sz w:val="20"/>
        <w:szCs w:val="20"/>
      </w:rPr>
      <w:fldChar w:fldCharType="separate"/>
    </w:r>
    <w:r w:rsidR="00335886">
      <w:rPr>
        <w:rStyle w:val="Ninguno"/>
        <w:rFonts w:ascii="Gill Sans MT" w:eastAsia="Calibri" w:hAnsi="Gill Sans MT" w:cs="Calibri"/>
        <w:b/>
        <w:bCs/>
        <w:noProof/>
        <w:sz w:val="20"/>
        <w:szCs w:val="20"/>
        <w:lang w:val="es-DO"/>
      </w:rPr>
      <w:t>1</w:t>
    </w:r>
    <w:r w:rsidRPr="00286618">
      <w:rPr>
        <w:rStyle w:val="Ninguno"/>
        <w:rFonts w:ascii="Gill Sans MT" w:eastAsia="Calibri" w:hAnsi="Gill Sans MT" w:cs="Calibri"/>
        <w:b/>
        <w:bCs/>
        <w:sz w:val="20"/>
        <w:szCs w:val="20"/>
      </w:rPr>
      <w:fldChar w:fldCharType="end"/>
    </w:r>
    <w:r w:rsidRPr="00286618">
      <w:rPr>
        <w:rStyle w:val="Ninguno"/>
        <w:rFonts w:ascii="Gill Sans MT" w:hAnsi="Gill Sans MT"/>
        <w:sz w:val="20"/>
        <w:szCs w:val="20"/>
        <w:lang w:val="es-ES_tradnl"/>
      </w:rPr>
      <w:t xml:space="preserve"> de </w:t>
    </w:r>
    <w:r w:rsidRPr="00286618">
      <w:rPr>
        <w:rStyle w:val="Ninguno"/>
        <w:rFonts w:ascii="Gill Sans MT" w:eastAsia="Calibri" w:hAnsi="Gill Sans MT" w:cs="Calibri"/>
        <w:b/>
        <w:bCs/>
        <w:sz w:val="20"/>
        <w:szCs w:val="20"/>
      </w:rPr>
      <w:fldChar w:fldCharType="begin"/>
    </w:r>
    <w:r w:rsidRPr="00286618">
      <w:rPr>
        <w:rStyle w:val="Ninguno"/>
        <w:rFonts w:ascii="Gill Sans MT" w:eastAsia="Calibri" w:hAnsi="Gill Sans MT" w:cs="Calibri"/>
        <w:b/>
        <w:bCs/>
        <w:sz w:val="20"/>
        <w:szCs w:val="20"/>
        <w:lang w:val="es-DO"/>
      </w:rPr>
      <w:instrText xml:space="preserve"> NUMPAGES </w:instrText>
    </w:r>
    <w:r w:rsidRPr="00286618">
      <w:rPr>
        <w:rStyle w:val="Ninguno"/>
        <w:rFonts w:ascii="Gill Sans MT" w:eastAsia="Calibri" w:hAnsi="Gill Sans MT" w:cs="Calibri"/>
        <w:b/>
        <w:bCs/>
        <w:sz w:val="20"/>
        <w:szCs w:val="20"/>
      </w:rPr>
      <w:fldChar w:fldCharType="separate"/>
    </w:r>
    <w:r w:rsidR="00335886">
      <w:rPr>
        <w:rStyle w:val="Ninguno"/>
        <w:rFonts w:ascii="Gill Sans MT" w:eastAsia="Calibri" w:hAnsi="Gill Sans MT" w:cs="Calibri"/>
        <w:b/>
        <w:bCs/>
        <w:noProof/>
        <w:sz w:val="20"/>
        <w:szCs w:val="20"/>
        <w:lang w:val="es-DO"/>
      </w:rPr>
      <w:t>2</w:t>
    </w:r>
    <w:r w:rsidRPr="00286618">
      <w:rPr>
        <w:rStyle w:val="Ninguno"/>
        <w:rFonts w:ascii="Gill Sans MT" w:eastAsia="Calibri" w:hAnsi="Gill Sans MT" w:cs="Calibri"/>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D4" w:rsidRDefault="00FB23D4">
      <w:r>
        <w:separator/>
      </w:r>
    </w:p>
  </w:footnote>
  <w:footnote w:type="continuationSeparator" w:id="0">
    <w:p w:rsidR="00FB23D4" w:rsidRDefault="00FB23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FC0" w:rsidRPr="00D01FC0" w:rsidRDefault="00D01FC0" w:rsidP="00D01FC0">
    <w:pPr>
      <w:pStyle w:val="Piedepgina"/>
      <w:tabs>
        <w:tab w:val="right" w:pos="8478"/>
      </w:tabs>
      <w:jc w:val="right"/>
      <w:rPr>
        <w:rStyle w:val="Ninguno"/>
        <w:rFonts w:ascii="Gill Sans MT" w:hAnsi="Gill Sans MT"/>
        <w:b/>
        <w:bCs/>
        <w:sz w:val="18"/>
        <w:szCs w:val="18"/>
        <w:lang w:val="es-DO"/>
      </w:rPr>
    </w:pPr>
    <w:r w:rsidRPr="00D01FC0">
      <w:rPr>
        <w:rStyle w:val="Ninguno"/>
        <w:rFonts w:ascii="Gill Sans MT" w:hAnsi="Gill Sans MT"/>
        <w:b/>
        <w:bCs/>
        <w:sz w:val="18"/>
        <w:szCs w:val="18"/>
        <w:lang w:val="es-DO"/>
      </w:rPr>
      <w:t>FORMULARIO PARA CONSULTA PÚBLICA DEL REGLAMENTO PARA LA</w:t>
    </w:r>
  </w:p>
  <w:p w:rsidR="00CF5745" w:rsidRPr="00D01FC0" w:rsidRDefault="00D01FC0" w:rsidP="00D01FC0">
    <w:pPr>
      <w:pStyle w:val="Piedepgina"/>
      <w:tabs>
        <w:tab w:val="clear" w:pos="8640"/>
        <w:tab w:val="right" w:pos="8478"/>
      </w:tabs>
      <w:jc w:val="right"/>
      <w:rPr>
        <w:rStyle w:val="Ninguno"/>
        <w:rFonts w:ascii="Gill Sans MT" w:eastAsia="Calibri" w:hAnsi="Gill Sans MT" w:cs="Calibri"/>
        <w:sz w:val="18"/>
        <w:szCs w:val="18"/>
        <w:lang w:val="es-DO"/>
      </w:rPr>
    </w:pPr>
    <w:r w:rsidRPr="00D01FC0">
      <w:rPr>
        <w:rStyle w:val="Ninguno"/>
        <w:rFonts w:ascii="Gill Sans MT" w:hAnsi="Gill Sans MT"/>
        <w:b/>
        <w:bCs/>
        <w:sz w:val="18"/>
        <w:szCs w:val="18"/>
        <w:lang w:val="es-DO"/>
      </w:rPr>
      <w:t>HABILITACIÓN DE LA EMPRESA PRESTADORA DEL SERVICIO DE MONITOREO ELECTRÓNICO MEDIANTE COLOCACIÓN DE LOCALIZADORES ELECTRÓNICOS</w:t>
    </w:r>
  </w:p>
  <w:p w:rsidR="00E3764A" w:rsidRPr="00E3764A" w:rsidRDefault="00E3764A" w:rsidP="00286618">
    <w:pPr>
      <w:pStyle w:val="Piedepgina"/>
      <w:tabs>
        <w:tab w:val="clear" w:pos="8640"/>
        <w:tab w:val="right" w:pos="8478"/>
      </w:tabs>
      <w:rPr>
        <w:lang w:val="es-D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0B55"/>
    <w:multiLevelType w:val="hybridMultilevel"/>
    <w:tmpl w:val="AC2EDDC6"/>
    <w:numStyleLink w:val="Estiloimportado1"/>
  </w:abstractNum>
  <w:abstractNum w:abstractNumId="1" w15:restartNumberingAfterBreak="0">
    <w:nsid w:val="29903B84"/>
    <w:multiLevelType w:val="hybridMultilevel"/>
    <w:tmpl w:val="9416A432"/>
    <w:lvl w:ilvl="0" w:tplc="F830E9C6">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6AF348BE"/>
    <w:multiLevelType w:val="hybridMultilevel"/>
    <w:tmpl w:val="AC2EDDC6"/>
    <w:styleLink w:val="Estiloimportado1"/>
    <w:lvl w:ilvl="0" w:tplc="957C42A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193F61"/>
        <w:spacing w:val="0"/>
        <w:w w:val="100"/>
        <w:kern w:val="0"/>
        <w:position w:val="0"/>
        <w:highlight w:val="none"/>
        <w:vertAlign w:val="baseline"/>
      </w:rPr>
    </w:lvl>
    <w:lvl w:ilvl="1" w:tplc="83DE3B96">
      <w:start w:val="1"/>
      <w:numFmt w:val="bullet"/>
      <w:lvlText w:val="o"/>
      <w:lvlJc w:val="left"/>
      <w:pPr>
        <w:ind w:left="1476" w:hanging="396"/>
      </w:pPr>
      <w:rPr>
        <w:rFonts w:ascii="Wingdings" w:eastAsia="Wingdings" w:hAnsi="Wingdings" w:cs="Wingdings"/>
        <w:b w:val="0"/>
        <w:bCs w:val="0"/>
        <w:i w:val="0"/>
        <w:iCs w:val="0"/>
        <w:caps w:val="0"/>
        <w:smallCaps w:val="0"/>
        <w:strike w:val="0"/>
        <w:dstrike w:val="0"/>
        <w:outline w:val="0"/>
        <w:emboss w:val="0"/>
        <w:imprint w:val="0"/>
        <w:color w:val="193F61"/>
        <w:spacing w:val="0"/>
        <w:w w:val="100"/>
        <w:kern w:val="0"/>
        <w:position w:val="0"/>
        <w:highlight w:val="none"/>
        <w:vertAlign w:val="baseline"/>
      </w:rPr>
    </w:lvl>
    <w:lvl w:ilvl="2" w:tplc="4AB4331A">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color w:val="193F61"/>
        <w:spacing w:val="0"/>
        <w:w w:val="100"/>
        <w:kern w:val="0"/>
        <w:position w:val="0"/>
        <w:highlight w:val="none"/>
        <w:vertAlign w:val="baseline"/>
      </w:rPr>
    </w:lvl>
    <w:lvl w:ilvl="3" w:tplc="EAA07FAC">
      <w:start w:val="1"/>
      <w:numFmt w:val="bullet"/>
      <w:lvlText w:val="•"/>
      <w:lvlJc w:val="left"/>
      <w:pPr>
        <w:ind w:left="2916" w:hanging="396"/>
      </w:pPr>
      <w:rPr>
        <w:rFonts w:ascii="Arial Unicode MS" w:eastAsia="Arial Unicode MS" w:hAnsi="Arial Unicode MS" w:cs="Arial Unicode MS"/>
        <w:b w:val="0"/>
        <w:bCs w:val="0"/>
        <w:i w:val="0"/>
        <w:iCs w:val="0"/>
        <w:caps w:val="0"/>
        <w:smallCaps w:val="0"/>
        <w:strike w:val="0"/>
        <w:dstrike w:val="0"/>
        <w:outline w:val="0"/>
        <w:emboss w:val="0"/>
        <w:imprint w:val="0"/>
        <w:color w:val="193F61"/>
        <w:spacing w:val="0"/>
        <w:w w:val="100"/>
        <w:kern w:val="0"/>
        <w:position w:val="0"/>
        <w:highlight w:val="none"/>
        <w:vertAlign w:val="baseline"/>
      </w:rPr>
    </w:lvl>
    <w:lvl w:ilvl="4" w:tplc="56461EE6">
      <w:start w:val="1"/>
      <w:numFmt w:val="bullet"/>
      <w:lvlText w:val="o"/>
      <w:lvlJc w:val="left"/>
      <w:pPr>
        <w:ind w:left="3636" w:hanging="396"/>
      </w:pPr>
      <w:rPr>
        <w:rFonts w:ascii="Wingdings" w:eastAsia="Wingdings" w:hAnsi="Wingdings" w:cs="Wingdings"/>
        <w:b w:val="0"/>
        <w:bCs w:val="0"/>
        <w:i w:val="0"/>
        <w:iCs w:val="0"/>
        <w:caps w:val="0"/>
        <w:smallCaps w:val="0"/>
        <w:strike w:val="0"/>
        <w:dstrike w:val="0"/>
        <w:outline w:val="0"/>
        <w:emboss w:val="0"/>
        <w:imprint w:val="0"/>
        <w:color w:val="193F61"/>
        <w:spacing w:val="0"/>
        <w:w w:val="100"/>
        <w:kern w:val="0"/>
        <w:position w:val="0"/>
        <w:highlight w:val="none"/>
        <w:vertAlign w:val="baseline"/>
      </w:rPr>
    </w:lvl>
    <w:lvl w:ilvl="5" w:tplc="9D40098A">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color w:val="193F61"/>
        <w:spacing w:val="0"/>
        <w:w w:val="100"/>
        <w:kern w:val="0"/>
        <w:position w:val="0"/>
        <w:highlight w:val="none"/>
        <w:vertAlign w:val="baseline"/>
      </w:rPr>
    </w:lvl>
    <w:lvl w:ilvl="6" w:tplc="37BECBE2">
      <w:start w:val="1"/>
      <w:numFmt w:val="bullet"/>
      <w:lvlText w:val="•"/>
      <w:lvlJc w:val="left"/>
      <w:pPr>
        <w:ind w:left="5076" w:hanging="396"/>
      </w:pPr>
      <w:rPr>
        <w:rFonts w:ascii="Arial Unicode MS" w:eastAsia="Arial Unicode MS" w:hAnsi="Arial Unicode MS" w:cs="Arial Unicode MS"/>
        <w:b w:val="0"/>
        <w:bCs w:val="0"/>
        <w:i w:val="0"/>
        <w:iCs w:val="0"/>
        <w:caps w:val="0"/>
        <w:smallCaps w:val="0"/>
        <w:strike w:val="0"/>
        <w:dstrike w:val="0"/>
        <w:outline w:val="0"/>
        <w:emboss w:val="0"/>
        <w:imprint w:val="0"/>
        <w:color w:val="193F61"/>
        <w:spacing w:val="0"/>
        <w:w w:val="100"/>
        <w:kern w:val="0"/>
        <w:position w:val="0"/>
        <w:highlight w:val="none"/>
        <w:vertAlign w:val="baseline"/>
      </w:rPr>
    </w:lvl>
    <w:lvl w:ilvl="7" w:tplc="54166ACC">
      <w:start w:val="1"/>
      <w:numFmt w:val="bullet"/>
      <w:lvlText w:val="o"/>
      <w:lvlJc w:val="left"/>
      <w:pPr>
        <w:ind w:left="5796" w:hanging="396"/>
      </w:pPr>
      <w:rPr>
        <w:rFonts w:ascii="Wingdings" w:eastAsia="Wingdings" w:hAnsi="Wingdings" w:cs="Wingdings"/>
        <w:b w:val="0"/>
        <w:bCs w:val="0"/>
        <w:i w:val="0"/>
        <w:iCs w:val="0"/>
        <w:caps w:val="0"/>
        <w:smallCaps w:val="0"/>
        <w:strike w:val="0"/>
        <w:dstrike w:val="0"/>
        <w:outline w:val="0"/>
        <w:emboss w:val="0"/>
        <w:imprint w:val="0"/>
        <w:color w:val="193F61"/>
        <w:spacing w:val="0"/>
        <w:w w:val="100"/>
        <w:kern w:val="0"/>
        <w:position w:val="0"/>
        <w:highlight w:val="none"/>
        <w:vertAlign w:val="baseline"/>
      </w:rPr>
    </w:lvl>
    <w:lvl w:ilvl="8" w:tplc="B1FA72AA">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color w:val="193F61"/>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45"/>
    <w:rsid w:val="00286618"/>
    <w:rsid w:val="00335886"/>
    <w:rsid w:val="008661BA"/>
    <w:rsid w:val="00963059"/>
    <w:rsid w:val="00CB61D6"/>
    <w:rsid w:val="00CF5745"/>
    <w:rsid w:val="00D01FC0"/>
    <w:rsid w:val="00D1696B"/>
    <w:rsid w:val="00E3764A"/>
    <w:rsid w:val="00FB23D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65BF8"/>
  <w15:docId w15:val="{45493531-B498-4054-B195-CCF53B41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DO" w:eastAsia="es-D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2">
    <w:name w:val="heading 2"/>
    <w:basedOn w:val="Normal"/>
    <w:next w:val="Normal"/>
    <w:link w:val="Ttulo2Car"/>
    <w:uiPriority w:val="9"/>
    <w:unhideWhenUsed/>
    <w:qFormat/>
    <w:rsid w:val="002866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2E74B5" w:themeColor="accent1" w:themeShade="BF"/>
      <w:sz w:val="26"/>
      <w:szCs w:val="26"/>
      <w:bdr w:val="none" w:sz="0" w:space="0" w:color="au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Piedepgina">
    <w:name w:val="footer"/>
    <w:link w:val="PiedepginaCar"/>
    <w:uiPriority w:val="99"/>
    <w:pPr>
      <w:tabs>
        <w:tab w:val="center" w:pos="4320"/>
        <w:tab w:val="right" w:pos="8640"/>
      </w:tabs>
    </w:pPr>
    <w:rPr>
      <w:rFonts w:cs="Arial Unicode MS"/>
      <w:color w:val="000000"/>
      <w:sz w:val="24"/>
      <w:szCs w:val="24"/>
      <w:u w:color="000000"/>
      <w:lang w:val="en-US"/>
    </w:rPr>
  </w:style>
  <w:style w:type="character" w:customStyle="1" w:styleId="Ninguno">
    <w:name w:val="Ninguno"/>
    <w:rPr>
      <w:lang w:val="en-US"/>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rPr>
  </w:style>
  <w:style w:type="paragraph" w:styleId="Prrafodelista">
    <w:name w:val="List Paragraph"/>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paragraph" w:styleId="Encabezado">
    <w:name w:val="header"/>
    <w:basedOn w:val="Normal"/>
    <w:link w:val="EncabezadoCar"/>
    <w:uiPriority w:val="99"/>
    <w:unhideWhenUsed/>
    <w:rsid w:val="00E3764A"/>
    <w:pPr>
      <w:tabs>
        <w:tab w:val="center" w:pos="4252"/>
        <w:tab w:val="right" w:pos="8504"/>
      </w:tabs>
    </w:pPr>
  </w:style>
  <w:style w:type="character" w:customStyle="1" w:styleId="EncabezadoCar">
    <w:name w:val="Encabezado Car"/>
    <w:basedOn w:val="Fuentedeprrafopredeter"/>
    <w:link w:val="Encabezado"/>
    <w:uiPriority w:val="99"/>
    <w:rsid w:val="00E3764A"/>
    <w:rPr>
      <w:sz w:val="24"/>
      <w:szCs w:val="24"/>
      <w:lang w:val="en-US" w:eastAsia="en-US"/>
    </w:rPr>
  </w:style>
  <w:style w:type="character" w:customStyle="1" w:styleId="Ttulo2Car">
    <w:name w:val="Título 2 Car"/>
    <w:basedOn w:val="Fuentedeprrafopredeter"/>
    <w:link w:val="Ttulo2"/>
    <w:uiPriority w:val="9"/>
    <w:rsid w:val="00286618"/>
    <w:rPr>
      <w:rFonts w:asciiTheme="majorHAnsi" w:eastAsiaTheme="majorEastAsia" w:hAnsiTheme="majorHAnsi" w:cstheme="majorBidi"/>
      <w:color w:val="2E74B5" w:themeColor="accent1" w:themeShade="BF"/>
      <w:sz w:val="26"/>
      <w:szCs w:val="26"/>
      <w:bdr w:val="none" w:sz="0" w:space="0" w:color="auto"/>
      <w:lang w:val="es-ES" w:eastAsia="en-US"/>
    </w:rPr>
  </w:style>
  <w:style w:type="character" w:customStyle="1" w:styleId="PiedepginaCar">
    <w:name w:val="Pie de página Car"/>
    <w:basedOn w:val="Fuentedeprrafopredeter"/>
    <w:link w:val="Piedepgina"/>
    <w:uiPriority w:val="99"/>
    <w:rsid w:val="00286618"/>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gmp@pgr.gob.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gr.gob.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gr.gob.do"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1419</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Antonio Romero Pacheco</dc:creator>
  <cp:lastModifiedBy>Ricardo Antonio Romero Pacheco</cp:lastModifiedBy>
  <cp:revision>2</cp:revision>
  <dcterms:created xsi:type="dcterms:W3CDTF">2020-06-08T20:10:00Z</dcterms:created>
  <dcterms:modified xsi:type="dcterms:W3CDTF">2020-06-08T20:10:00Z</dcterms:modified>
</cp:coreProperties>
</file>